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Pr="00112229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4BDB6B25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23C7D7BC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A47808">
        <w:rPr>
          <w:bCs/>
        </w:rPr>
        <w:t>17</w:t>
      </w:r>
      <w:r w:rsidR="00206E7F" w:rsidRPr="00112229">
        <w:rPr>
          <w:bCs/>
        </w:rPr>
        <w:t>th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791063" w:rsidRPr="00112229">
        <w:rPr>
          <w:bCs/>
        </w:rPr>
        <w:t xml:space="preserve"> </w:t>
      </w:r>
      <w:r w:rsidR="00A47808">
        <w:rPr>
          <w:bCs/>
        </w:rPr>
        <w:t>November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2022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9th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1F68ED7D" w:rsidR="00C26161" w:rsidRPr="00112229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1D81F3C0" w:rsidR="009A4C2B" w:rsidRPr="00112229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1D70D8BB" w14:textId="1EBAE318" w:rsidR="009A4C2B" w:rsidRPr="00112229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Abstention and Conflicts of Interest</w:t>
      </w:r>
    </w:p>
    <w:p w14:paraId="02A6C79F" w14:textId="2F9CF28E" w:rsidR="009A4C2B" w:rsidRPr="00112229" w:rsidRDefault="00A47808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>October 20</w:t>
      </w:r>
      <w:r w:rsidR="001D1610" w:rsidRPr="00112229">
        <w:rPr>
          <w:bCs/>
        </w:rPr>
        <w:t>,</w:t>
      </w:r>
      <w:r w:rsidR="009A4C2B" w:rsidRPr="00112229">
        <w:rPr>
          <w:bCs/>
        </w:rPr>
        <w:t xml:space="preserve"> 2022 </w:t>
      </w:r>
      <w:r w:rsidR="00AD2739" w:rsidRPr="00112229">
        <w:rPr>
          <w:bCs/>
        </w:rPr>
        <w:t>Minutes</w:t>
      </w:r>
    </w:p>
    <w:p w14:paraId="5011B908" w14:textId="7D7BD847" w:rsidR="00AD2739" w:rsidRPr="00112229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Financial Statements</w:t>
      </w:r>
      <w:r w:rsidR="00A36D15" w:rsidRPr="00112229">
        <w:rPr>
          <w:bCs/>
        </w:rPr>
        <w:t xml:space="preserve"> and </w:t>
      </w:r>
      <w:r w:rsidR="00D6491A" w:rsidRPr="00112229">
        <w:rPr>
          <w:bCs/>
        </w:rPr>
        <w:t>Monthly</w:t>
      </w:r>
      <w:r w:rsidR="00A36D15" w:rsidRPr="00112229">
        <w:rPr>
          <w:bCs/>
        </w:rPr>
        <w:t xml:space="preserve"> </w:t>
      </w:r>
      <w:r w:rsidR="00D6491A" w:rsidRPr="00112229">
        <w:rPr>
          <w:bCs/>
        </w:rPr>
        <w:t>B</w:t>
      </w:r>
      <w:r w:rsidR="00A36D15" w:rsidRPr="00112229">
        <w:rPr>
          <w:bCs/>
        </w:rPr>
        <w:t>ills</w:t>
      </w:r>
    </w:p>
    <w:p w14:paraId="02E42A3B" w14:textId="5F3308C1" w:rsidR="00AD2739" w:rsidRPr="0011222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Comments from the Public – Limited to 5 minutes</w:t>
      </w:r>
    </w:p>
    <w:p w14:paraId="2AE69138" w14:textId="605382E5" w:rsidR="00297F67" w:rsidRPr="00112229" w:rsidRDefault="00AD2739" w:rsidP="00297F67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Director and or Presidents Report</w:t>
      </w:r>
    </w:p>
    <w:p w14:paraId="7E0FA059" w14:textId="0DACADFB" w:rsidR="00B37111" w:rsidRPr="00A47808" w:rsidRDefault="00A47808" w:rsidP="00A47808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rPr>
          <w:bCs/>
        </w:rPr>
      </w:pPr>
      <w:r w:rsidRPr="00A47808">
        <w:rPr>
          <w:bCs/>
        </w:rPr>
        <w:t>Discuss and consider recommendation letter to City Council for SEDCO, Type B board seats (3) Nancy Norman,</w:t>
      </w:r>
      <w:r>
        <w:rPr>
          <w:bCs/>
        </w:rPr>
        <w:t xml:space="preserve"> </w:t>
      </w:r>
      <w:r w:rsidRPr="00A47808">
        <w:rPr>
          <w:bCs/>
        </w:rPr>
        <w:t xml:space="preserve">(5) Joe Janick and (7) </w:t>
      </w:r>
      <w:r>
        <w:rPr>
          <w:bCs/>
        </w:rPr>
        <w:t>Clif Shaw</w:t>
      </w:r>
      <w:r w:rsidRPr="00A47808">
        <w:rPr>
          <w:bCs/>
        </w:rPr>
        <w:t xml:space="preserve">, these seats expire </w:t>
      </w:r>
      <w:r>
        <w:rPr>
          <w:bCs/>
        </w:rPr>
        <w:t xml:space="preserve">    </w:t>
      </w:r>
      <w:r w:rsidRPr="00A47808">
        <w:rPr>
          <w:bCs/>
        </w:rPr>
        <w:t>in December</w:t>
      </w:r>
      <w:r w:rsidR="00E11905">
        <w:rPr>
          <w:bCs/>
        </w:rPr>
        <w:t xml:space="preserve">, and other seats that may vacate </w:t>
      </w:r>
      <w:r w:rsidRPr="00A47808">
        <w:rPr>
          <w:bCs/>
        </w:rPr>
        <w:t xml:space="preserve">  </w:t>
      </w:r>
    </w:p>
    <w:p w14:paraId="435E5FEC" w14:textId="1692BABA" w:rsidR="00314A88" w:rsidRPr="00314A88" w:rsidRDefault="005F206B" w:rsidP="00314A88">
      <w:pPr>
        <w:pStyle w:val="ListParagraph"/>
        <w:numPr>
          <w:ilvl w:val="0"/>
          <w:numId w:val="31"/>
        </w:numPr>
        <w:tabs>
          <w:tab w:val="left" w:pos="720"/>
          <w:tab w:val="left" w:pos="1350"/>
        </w:tabs>
        <w:rPr>
          <w:bCs/>
        </w:rPr>
      </w:pPr>
      <w:r w:rsidRPr="00314A88">
        <w:rPr>
          <w:bCs/>
        </w:rPr>
        <w:t>Discuss and Consider</w:t>
      </w:r>
      <w:r w:rsidR="00E6325D" w:rsidRPr="00314A88">
        <w:rPr>
          <w:bCs/>
        </w:rPr>
        <w:t xml:space="preserve"> </w:t>
      </w:r>
      <w:r w:rsidR="0083720B" w:rsidRPr="00314A88">
        <w:rPr>
          <w:bCs/>
        </w:rPr>
        <w:t>mural suggestion from the mural committee</w:t>
      </w:r>
    </w:p>
    <w:p w14:paraId="20F4A6EF" w14:textId="69459041" w:rsidR="006A735B" w:rsidRPr="00314A88" w:rsidRDefault="00314A88" w:rsidP="00314A88">
      <w:pPr>
        <w:tabs>
          <w:tab w:val="left" w:pos="720"/>
          <w:tab w:val="left" w:pos="1350"/>
        </w:tabs>
      </w:pPr>
      <w:r>
        <w:rPr>
          <w:bCs/>
        </w:rPr>
        <w:t xml:space="preserve">              </w:t>
      </w:r>
      <w:r w:rsidR="00112229" w:rsidRPr="00314A88">
        <w:rPr>
          <w:bCs/>
        </w:rPr>
        <w:t xml:space="preserve">c.   </w:t>
      </w:r>
      <w:r w:rsidR="0083720B" w:rsidRPr="00314A88">
        <w:rPr>
          <w:bCs/>
        </w:rPr>
        <w:t xml:space="preserve">Discuss </w:t>
      </w:r>
      <w:r w:rsidR="006A735B" w:rsidRPr="00314A88">
        <w:rPr>
          <w:bCs/>
        </w:rPr>
        <w:t xml:space="preserve">and Consider a </w:t>
      </w:r>
      <w:r w:rsidR="0083720B" w:rsidRPr="00314A88">
        <w:rPr>
          <w:bCs/>
        </w:rPr>
        <w:t xml:space="preserve"> Business Grant  </w:t>
      </w:r>
      <w:r w:rsidR="006A735B" w:rsidRPr="00314A88">
        <w:rPr>
          <w:bCs/>
        </w:rPr>
        <w:t xml:space="preserve">similar to what Lamesa and Tahoka EDC </w:t>
      </w:r>
    </w:p>
    <w:p w14:paraId="5FF6ABF8" w14:textId="3A29003E" w:rsidR="006A735B" w:rsidRDefault="006A735B" w:rsidP="0083720B">
      <w:pPr>
        <w:tabs>
          <w:tab w:val="left" w:pos="720"/>
          <w:tab w:val="left" w:pos="990"/>
          <w:tab w:val="left" w:pos="1260"/>
        </w:tabs>
        <w:rPr>
          <w:bCs/>
        </w:rPr>
      </w:pPr>
      <w:r>
        <w:rPr>
          <w:bCs/>
        </w:rPr>
        <w:t xml:space="preserve">                     are using</w:t>
      </w:r>
    </w:p>
    <w:p w14:paraId="4F1454CA" w14:textId="4DCE85C1" w:rsidR="000D37C0" w:rsidRPr="00316768" w:rsidRDefault="00316768" w:rsidP="00316768">
      <w:pPr>
        <w:tabs>
          <w:tab w:val="left" w:pos="720"/>
          <w:tab w:val="left" w:pos="990"/>
          <w:tab w:val="left" w:pos="1260"/>
        </w:tabs>
        <w:rPr>
          <w:bCs/>
        </w:rPr>
      </w:pPr>
      <w:r>
        <w:rPr>
          <w:bCs/>
        </w:rPr>
        <w:t xml:space="preserve">              d.</w:t>
      </w:r>
      <w:r w:rsidRPr="00316768">
        <w:rPr>
          <w:bCs/>
        </w:rPr>
        <w:t xml:space="preserve">   </w:t>
      </w:r>
      <w:r w:rsidR="006A735B" w:rsidRPr="00316768">
        <w:rPr>
          <w:bCs/>
        </w:rPr>
        <w:t xml:space="preserve">Discuss </w:t>
      </w:r>
      <w:r w:rsidR="000D37C0" w:rsidRPr="00316768">
        <w:rPr>
          <w:bCs/>
        </w:rPr>
        <w:t>and Consider promotional donation to Small Town Christmas</w:t>
      </w:r>
      <w:r w:rsidR="006A735B" w:rsidRPr="00316768">
        <w:rPr>
          <w:bCs/>
        </w:rPr>
        <w:t xml:space="preserve"> </w:t>
      </w:r>
      <w:r w:rsidR="000D37C0" w:rsidRPr="00316768">
        <w:rPr>
          <w:bCs/>
        </w:rPr>
        <w:t xml:space="preserve">on the </w:t>
      </w:r>
    </w:p>
    <w:p w14:paraId="66058631" w14:textId="2D292AAA" w:rsidR="0083720B" w:rsidRPr="00112229" w:rsidRDefault="000D37C0" w:rsidP="000D37C0">
      <w:pPr>
        <w:tabs>
          <w:tab w:val="left" w:pos="720"/>
          <w:tab w:val="left" w:pos="990"/>
          <w:tab w:val="left" w:pos="1260"/>
        </w:tabs>
      </w:pPr>
      <w:r>
        <w:rPr>
          <w:bCs/>
        </w:rPr>
        <w:t xml:space="preserve">                    </w:t>
      </w:r>
      <w:r w:rsidRPr="000D37C0">
        <w:rPr>
          <w:bCs/>
        </w:rPr>
        <w:t xml:space="preserve">square </w:t>
      </w:r>
      <w:r>
        <w:rPr>
          <w:bCs/>
        </w:rPr>
        <w:t xml:space="preserve">December </w:t>
      </w:r>
      <w:r w:rsidR="00316768">
        <w:rPr>
          <w:bCs/>
        </w:rPr>
        <w:t>3</w:t>
      </w:r>
      <w:r w:rsidR="00971EC4">
        <w:rPr>
          <w:bCs/>
          <w:vertAlign w:val="superscript"/>
        </w:rPr>
        <w:t>rd</w:t>
      </w:r>
      <w:r>
        <w:rPr>
          <w:bCs/>
        </w:rPr>
        <w:t xml:space="preserve"> from 4:00 to 8:00 pm</w:t>
      </w:r>
    </w:p>
    <w:p w14:paraId="55FB18F4" w14:textId="1F5676BB" w:rsidR="00316768" w:rsidRDefault="00D25199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 w:rsidRPr="00112229">
        <w:rPr>
          <w:bCs/>
        </w:rPr>
        <w:t xml:space="preserve">              </w:t>
      </w:r>
      <w:r w:rsidR="00314A88">
        <w:rPr>
          <w:bCs/>
        </w:rPr>
        <w:t>e</w:t>
      </w:r>
      <w:r w:rsidR="008D5084" w:rsidRPr="00112229">
        <w:rPr>
          <w:bCs/>
        </w:rPr>
        <w:t>.</w:t>
      </w:r>
      <w:r w:rsidR="008E372C" w:rsidRPr="00112229">
        <w:rPr>
          <w:bCs/>
        </w:rPr>
        <w:t xml:space="preserve">  </w:t>
      </w:r>
      <w:r w:rsidR="00971EC4">
        <w:rPr>
          <w:bCs/>
        </w:rPr>
        <w:t xml:space="preserve"> </w:t>
      </w:r>
      <w:r w:rsidR="00316768">
        <w:rPr>
          <w:bCs/>
        </w:rPr>
        <w:t xml:space="preserve">Continued discussion on Affordable Housing </w:t>
      </w:r>
    </w:p>
    <w:p w14:paraId="41ABB63C" w14:textId="77777777" w:rsidR="00197328" w:rsidRDefault="00316768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>
        <w:rPr>
          <w:bCs/>
        </w:rPr>
        <w:tab/>
        <w:t xml:space="preserve">  f.   Discuss Slaton’s  need for a new water tower </w:t>
      </w:r>
    </w:p>
    <w:p w14:paraId="478CE8D7" w14:textId="29755E1C" w:rsidR="00197328" w:rsidRDefault="00197328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>
        <w:rPr>
          <w:bCs/>
        </w:rPr>
        <w:t xml:space="preserve">              g.   Discuss ways SEDCO might be able to help with paving streets in Industrial and</w:t>
      </w:r>
    </w:p>
    <w:p w14:paraId="425B0AAD" w14:textId="1CEC234E" w:rsidR="008F5283" w:rsidRDefault="00197328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>
        <w:rPr>
          <w:bCs/>
        </w:rPr>
        <w:t xml:space="preserve">                   Commercial </w:t>
      </w:r>
      <w:r w:rsidR="00CD0BA1" w:rsidRPr="00112229">
        <w:rPr>
          <w:bCs/>
        </w:rPr>
        <w:t xml:space="preserve"> </w:t>
      </w:r>
      <w:r>
        <w:rPr>
          <w:bCs/>
        </w:rPr>
        <w:t>areas of town</w:t>
      </w:r>
    </w:p>
    <w:p w14:paraId="7A55C5A5" w14:textId="21FF81FE" w:rsidR="00E3413E" w:rsidRPr="00112229" w:rsidRDefault="008F5283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>
        <w:rPr>
          <w:bCs/>
        </w:rPr>
        <w:t xml:space="preserve">              h.  </w:t>
      </w:r>
      <w:r w:rsidRPr="008F5283">
        <w:rPr>
          <w:bCs/>
        </w:rPr>
        <w:t xml:space="preserve">Prospective Businesses:  </w:t>
      </w:r>
      <w:r w:rsidR="00197328">
        <w:rPr>
          <w:bCs/>
        </w:rPr>
        <w:t xml:space="preserve"> </w:t>
      </w:r>
      <w:r w:rsidR="00CD0BA1" w:rsidRPr="00112229">
        <w:rPr>
          <w:bCs/>
        </w:rPr>
        <w:t xml:space="preserve"> </w:t>
      </w:r>
    </w:p>
    <w:p w14:paraId="051AB146" w14:textId="2F18A319" w:rsidR="00CD0BA1" w:rsidRPr="00112229" w:rsidRDefault="008D5084" w:rsidP="00CD0BA1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8</w:t>
      </w:r>
      <w:r w:rsidR="00CD0BA1" w:rsidRPr="00112229">
        <w:rPr>
          <w:bCs/>
        </w:rPr>
        <w:t xml:space="preserve">.    </w:t>
      </w:r>
      <w:r w:rsidR="009428A9" w:rsidRPr="00112229">
        <w:rPr>
          <w:bCs/>
        </w:rPr>
        <w:t xml:space="preserve"> </w:t>
      </w:r>
      <w:r w:rsidR="00CD0BA1" w:rsidRPr="00112229">
        <w:rPr>
          <w:bCs/>
        </w:rPr>
        <w:t xml:space="preserve"> 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211A31C5" w14:textId="04F42285" w:rsidR="006A735B" w:rsidRPr="006A735B" w:rsidRDefault="006A735B" w:rsidP="006A735B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bCs/>
        </w:rPr>
      </w:pPr>
      <w:r w:rsidRPr="006A735B">
        <w:rPr>
          <w:bCs/>
        </w:rPr>
        <w:t>Section 551.086 – Deliberations regarding economic development  negotiations;</w:t>
      </w:r>
    </w:p>
    <w:p w14:paraId="5B52A4E7" w14:textId="77777777" w:rsidR="00A47808" w:rsidRDefault="006A735B" w:rsidP="006A735B">
      <w:pPr>
        <w:tabs>
          <w:tab w:val="left" w:pos="360"/>
          <w:tab w:val="left" w:pos="720"/>
        </w:tabs>
        <w:ind w:left="1440"/>
        <w:rPr>
          <w:bCs/>
        </w:rPr>
      </w:pPr>
      <w:r>
        <w:rPr>
          <w:bCs/>
        </w:rPr>
        <w:t>Project 2022-23-1</w:t>
      </w:r>
    </w:p>
    <w:p w14:paraId="66235222" w14:textId="7412CB40" w:rsidR="00A47808" w:rsidRPr="00A47808" w:rsidRDefault="00A47808" w:rsidP="00A47808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bCs/>
        </w:rPr>
      </w:pPr>
      <w:r w:rsidRPr="00A47808">
        <w:rPr>
          <w:bCs/>
        </w:rPr>
        <w:t>Section 551.086 – Deliberations regarding economic development negotiations;</w:t>
      </w:r>
    </w:p>
    <w:p w14:paraId="28475BD3" w14:textId="101D5D88" w:rsidR="006A735B" w:rsidRPr="00A47808" w:rsidRDefault="00A47808" w:rsidP="00A47808">
      <w:pPr>
        <w:tabs>
          <w:tab w:val="left" w:pos="360"/>
          <w:tab w:val="left" w:pos="720"/>
        </w:tabs>
        <w:ind w:left="1440"/>
        <w:rPr>
          <w:bCs/>
        </w:rPr>
      </w:pPr>
      <w:r>
        <w:rPr>
          <w:bCs/>
        </w:rPr>
        <w:t>Project 2022-23-2</w:t>
      </w:r>
    </w:p>
    <w:p w14:paraId="7D827E5C" w14:textId="35ADF767" w:rsidR="00CD0BA1" w:rsidRPr="00112229" w:rsidRDefault="00C92F79" w:rsidP="00C92F7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405E63" w:rsidRPr="00112229">
        <w:rPr>
          <w:bCs/>
        </w:rPr>
        <w:t>9</w:t>
      </w:r>
      <w:r w:rsidR="008769A8" w:rsidRPr="00112229">
        <w:rPr>
          <w:bCs/>
        </w:rPr>
        <w:t xml:space="preserve">. </w:t>
      </w:r>
      <w:r w:rsidR="00CD0BA1" w:rsidRPr="00112229">
        <w:rPr>
          <w:bCs/>
        </w:rPr>
        <w:t xml:space="preserve"> </w:t>
      </w:r>
      <w:r w:rsidR="008769A8" w:rsidRPr="00112229">
        <w:rPr>
          <w:bCs/>
        </w:rPr>
        <w:t xml:space="preserve">  </w:t>
      </w:r>
      <w:r w:rsidR="00CD0BA1" w:rsidRPr="00112229">
        <w:rPr>
          <w:bCs/>
        </w:rPr>
        <w:t>Discuss and consider any action to be</w:t>
      </w:r>
      <w:r w:rsidR="008769A8" w:rsidRPr="00112229">
        <w:rPr>
          <w:bCs/>
        </w:rPr>
        <w:t xml:space="preserve"> </w:t>
      </w:r>
      <w:r w:rsidR="00CD0BA1" w:rsidRPr="00112229">
        <w:rPr>
          <w:bCs/>
        </w:rPr>
        <w:t xml:space="preserve">taken after Executive Session  </w:t>
      </w:r>
    </w:p>
    <w:p w14:paraId="694BB2DE" w14:textId="72854FD9" w:rsidR="00754B37" w:rsidRPr="00112229" w:rsidRDefault="008769A8" w:rsidP="000C5D61">
      <w:pPr>
        <w:tabs>
          <w:tab w:val="left" w:pos="270"/>
          <w:tab w:val="left" w:pos="63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 1</w:t>
      </w:r>
      <w:r w:rsidR="00405E63" w:rsidRPr="00112229">
        <w:rPr>
          <w:bCs/>
        </w:rPr>
        <w:t>0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>in accordance with Section 551.074; and/or deliberate regarding economic development negotiations 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017E8740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14th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A47808">
        <w:rPr>
          <w:bCs/>
        </w:rPr>
        <w:t>November</w:t>
      </w:r>
      <w:r w:rsidR="004633EC" w:rsidRPr="00112229">
        <w:rPr>
          <w:bCs/>
        </w:rPr>
        <w:t>,</w:t>
      </w:r>
      <w:r w:rsidR="00737163" w:rsidRPr="00112229">
        <w:rPr>
          <w:bCs/>
        </w:rPr>
        <w:t xml:space="preserve"> </w:t>
      </w:r>
      <w:r w:rsidR="00002B57" w:rsidRPr="00112229">
        <w:rPr>
          <w:bCs/>
        </w:rPr>
        <w:t>202</w:t>
      </w:r>
      <w:r w:rsidR="00F97899" w:rsidRPr="00112229">
        <w:rPr>
          <w:bCs/>
        </w:rPr>
        <w:t>2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697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FA10" w14:textId="77777777" w:rsidR="00D90DAE" w:rsidRDefault="00D90DAE" w:rsidP="003E1D2F">
      <w:r>
        <w:separator/>
      </w:r>
    </w:p>
  </w:endnote>
  <w:endnote w:type="continuationSeparator" w:id="0">
    <w:p w14:paraId="75019042" w14:textId="77777777" w:rsidR="00D90DAE" w:rsidRDefault="00D90DAE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2EB" w14:textId="77777777" w:rsidR="003E1D2F" w:rsidRDefault="003E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E13" w14:textId="77777777" w:rsidR="003E1D2F" w:rsidRDefault="003E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39A" w14:textId="77777777" w:rsidR="003E1D2F" w:rsidRDefault="003E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7AFD" w14:textId="77777777" w:rsidR="00D90DAE" w:rsidRDefault="00D90DAE" w:rsidP="003E1D2F">
      <w:r>
        <w:separator/>
      </w:r>
    </w:p>
  </w:footnote>
  <w:footnote w:type="continuationSeparator" w:id="0">
    <w:p w14:paraId="1A6E9490" w14:textId="77777777" w:rsidR="00D90DAE" w:rsidRDefault="00D90DAE" w:rsidP="003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BC96" w14:textId="77777777" w:rsidR="003E1D2F" w:rsidRDefault="003E1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D45" w14:textId="4745B650" w:rsidR="003E1D2F" w:rsidRDefault="003E1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3AC" w14:textId="77777777" w:rsidR="003E1D2F" w:rsidRDefault="003E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7"/>
  </w:num>
  <w:num w:numId="2" w16cid:durableId="446585339">
    <w:abstractNumId w:val="10"/>
  </w:num>
  <w:num w:numId="3" w16cid:durableId="796526359">
    <w:abstractNumId w:val="11"/>
  </w:num>
  <w:num w:numId="4" w16cid:durableId="1671103123">
    <w:abstractNumId w:val="12"/>
  </w:num>
  <w:num w:numId="5" w16cid:durableId="874972245">
    <w:abstractNumId w:val="25"/>
  </w:num>
  <w:num w:numId="6" w16cid:durableId="1396468085">
    <w:abstractNumId w:val="31"/>
  </w:num>
  <w:num w:numId="7" w16cid:durableId="740448790">
    <w:abstractNumId w:val="13"/>
  </w:num>
  <w:num w:numId="8" w16cid:durableId="1000155255">
    <w:abstractNumId w:val="30"/>
  </w:num>
  <w:num w:numId="9" w16cid:durableId="1731533461">
    <w:abstractNumId w:val="8"/>
  </w:num>
  <w:num w:numId="10" w16cid:durableId="57821375">
    <w:abstractNumId w:val="19"/>
  </w:num>
  <w:num w:numId="11" w16cid:durableId="412047099">
    <w:abstractNumId w:val="1"/>
  </w:num>
  <w:num w:numId="12" w16cid:durableId="1271283529">
    <w:abstractNumId w:val="22"/>
  </w:num>
  <w:num w:numId="13" w16cid:durableId="278951895">
    <w:abstractNumId w:val="26"/>
  </w:num>
  <w:num w:numId="14" w16cid:durableId="1635408555">
    <w:abstractNumId w:val="28"/>
  </w:num>
  <w:num w:numId="15" w16cid:durableId="896286888">
    <w:abstractNumId w:val="20"/>
  </w:num>
  <w:num w:numId="16" w16cid:durableId="1283028482">
    <w:abstractNumId w:val="14"/>
  </w:num>
  <w:num w:numId="17" w16cid:durableId="1880629826">
    <w:abstractNumId w:val="23"/>
  </w:num>
  <w:num w:numId="18" w16cid:durableId="1143110742">
    <w:abstractNumId w:val="29"/>
  </w:num>
  <w:num w:numId="19" w16cid:durableId="361831133">
    <w:abstractNumId w:val="9"/>
  </w:num>
  <w:num w:numId="20" w16cid:durableId="1713113570">
    <w:abstractNumId w:val="21"/>
  </w:num>
  <w:num w:numId="21" w16cid:durableId="694774587">
    <w:abstractNumId w:val="16"/>
  </w:num>
  <w:num w:numId="22" w16cid:durableId="1202283330">
    <w:abstractNumId w:val="2"/>
  </w:num>
  <w:num w:numId="23" w16cid:durableId="1164013028">
    <w:abstractNumId w:val="24"/>
  </w:num>
  <w:num w:numId="24" w16cid:durableId="1038511954">
    <w:abstractNumId w:val="5"/>
  </w:num>
  <w:num w:numId="25" w16cid:durableId="1842893618">
    <w:abstractNumId w:val="27"/>
  </w:num>
  <w:num w:numId="26" w16cid:durableId="1549536879">
    <w:abstractNumId w:val="4"/>
  </w:num>
  <w:num w:numId="27" w16cid:durableId="480196852">
    <w:abstractNumId w:val="15"/>
  </w:num>
  <w:num w:numId="28" w16cid:durableId="413355103">
    <w:abstractNumId w:val="3"/>
  </w:num>
  <w:num w:numId="29" w16cid:durableId="1375889071">
    <w:abstractNumId w:val="7"/>
  </w:num>
  <w:num w:numId="30" w16cid:durableId="1156606689">
    <w:abstractNumId w:val="0"/>
  </w:num>
  <w:num w:numId="31" w16cid:durableId="637302433">
    <w:abstractNumId w:val="18"/>
  </w:num>
  <w:num w:numId="32" w16cid:durableId="142614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768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66D8"/>
    <w:rsid w:val="009F6773"/>
    <w:rsid w:val="00A00AEF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94A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2</cp:revision>
  <cp:lastPrinted>2022-11-14T16:47:00Z</cp:lastPrinted>
  <dcterms:created xsi:type="dcterms:W3CDTF">2022-11-14T17:30:00Z</dcterms:created>
  <dcterms:modified xsi:type="dcterms:W3CDTF">2022-11-14T17:30:00Z</dcterms:modified>
</cp:coreProperties>
</file>